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93EBE" w14:textId="77777777" w:rsidR="00E45809" w:rsidRDefault="00E45809" w:rsidP="00E45809">
      <w:bookmarkStart w:id="0" w:name="_GoBack"/>
      <w:bookmarkEnd w:id="0"/>
    </w:p>
    <w:p w14:paraId="6DB8D93C" w14:textId="77777777" w:rsidR="00E45809" w:rsidRPr="00E45809" w:rsidRDefault="00E45809" w:rsidP="00E45809">
      <w:pPr>
        <w:rPr>
          <w:rFonts w:ascii="Arial" w:hAnsi="Arial" w:cs="Arial"/>
          <w:b/>
          <w:bCs/>
          <w:sz w:val="28"/>
          <w:szCs w:val="28"/>
        </w:rPr>
      </w:pPr>
      <w:r w:rsidRPr="00E45809">
        <w:rPr>
          <w:rFonts w:ascii="Arial" w:hAnsi="Arial" w:cs="Arial"/>
          <w:b/>
          <w:bCs/>
          <w:sz w:val="28"/>
          <w:szCs w:val="28"/>
        </w:rPr>
        <w:t xml:space="preserve">LGA statement on local government's commitment to tackling racism </w:t>
      </w:r>
    </w:p>
    <w:p w14:paraId="6772C74F" w14:textId="77777777" w:rsidR="00E45809" w:rsidRPr="00E45809" w:rsidRDefault="00E45809" w:rsidP="00E45809">
      <w:pPr>
        <w:rPr>
          <w:rFonts w:ascii="Arial" w:hAnsi="Arial" w:cs="Arial"/>
          <w:i/>
          <w:iCs/>
        </w:rPr>
      </w:pPr>
      <w:r w:rsidRPr="00E45809">
        <w:rPr>
          <w:rFonts w:ascii="Arial" w:hAnsi="Arial" w:cs="Arial"/>
          <w:i/>
          <w:iCs/>
        </w:rPr>
        <w:t xml:space="preserve">A joint statement from Cllr James Jamieson, Chairman of the LGA; Cllr </w:t>
      </w:r>
      <w:proofErr w:type="spellStart"/>
      <w:r w:rsidRPr="00E45809">
        <w:rPr>
          <w:rFonts w:ascii="Arial" w:hAnsi="Arial" w:cs="Arial"/>
          <w:i/>
          <w:iCs/>
        </w:rPr>
        <w:t>Izzi</w:t>
      </w:r>
      <w:proofErr w:type="spellEnd"/>
      <w:r w:rsidRPr="00E45809">
        <w:rPr>
          <w:rFonts w:ascii="Arial" w:hAnsi="Arial" w:cs="Arial"/>
          <w:i/>
          <w:iCs/>
        </w:rPr>
        <w:t xml:space="preserve"> Seccombe OBE, Leader of the LGA Conservative Group; Cllr Nick Forbes CBE, Leader of the LGA Labour Group; Cllr Howard Sykes MBE, Leader of the LGA Liberal Democrat Group; Cllr Marianne Overton MBE, Leader of the LGA Independent Group; and Cllr Sharon Taylor, the LGA’s Equality and Diversity Champion</w:t>
      </w:r>
      <w:r>
        <w:rPr>
          <w:rFonts w:ascii="Arial" w:hAnsi="Arial" w:cs="Arial"/>
          <w:i/>
          <w:iCs/>
        </w:rPr>
        <w:t>:</w:t>
      </w:r>
    </w:p>
    <w:p w14:paraId="39550CEC" w14:textId="77777777" w:rsidR="00E45809" w:rsidRPr="00E45809" w:rsidRDefault="00E45809" w:rsidP="00E45809">
      <w:pPr>
        <w:rPr>
          <w:rFonts w:ascii="Arial" w:hAnsi="Arial" w:cs="Arial"/>
        </w:rPr>
      </w:pPr>
      <w:r w:rsidRPr="00E45809">
        <w:rPr>
          <w:rFonts w:ascii="Arial" w:hAnsi="Arial" w:cs="Arial"/>
        </w:rPr>
        <w:t xml:space="preserve">Fairness, equality and social justice flows through everything local government does.  The diversity in our country is what brings the richness to </w:t>
      </w:r>
      <w:proofErr w:type="gramStart"/>
      <w:r w:rsidRPr="00E45809">
        <w:rPr>
          <w:rFonts w:ascii="Arial" w:hAnsi="Arial" w:cs="Arial"/>
        </w:rPr>
        <w:t>all of</w:t>
      </w:r>
      <w:proofErr w:type="gramEnd"/>
      <w:r w:rsidRPr="00E45809">
        <w:rPr>
          <w:rFonts w:ascii="Arial" w:hAnsi="Arial" w:cs="Arial"/>
        </w:rPr>
        <w:t xml:space="preserve"> our communities.</w:t>
      </w:r>
    </w:p>
    <w:p w14:paraId="0EDD90CE" w14:textId="77777777" w:rsidR="00E45809" w:rsidRPr="00E45809" w:rsidRDefault="00E45809" w:rsidP="00E45809">
      <w:pPr>
        <w:rPr>
          <w:rFonts w:ascii="Arial" w:hAnsi="Arial" w:cs="Arial"/>
        </w:rPr>
      </w:pPr>
      <w:r w:rsidRPr="00E45809">
        <w:rPr>
          <w:rFonts w:ascii="Arial" w:hAnsi="Arial" w:cs="Arial"/>
        </w:rPr>
        <w:t xml:space="preserve">The Local Government Association stands with </w:t>
      </w:r>
      <w:proofErr w:type="gramStart"/>
      <w:r w:rsidRPr="00E45809">
        <w:rPr>
          <w:rFonts w:ascii="Arial" w:hAnsi="Arial" w:cs="Arial"/>
        </w:rPr>
        <w:t>all of</w:t>
      </w:r>
      <w:proofErr w:type="gramEnd"/>
      <w:r w:rsidRPr="00E45809">
        <w:rPr>
          <w:rFonts w:ascii="Arial" w:hAnsi="Arial" w:cs="Arial"/>
        </w:rPr>
        <w:t xml:space="preserve"> our councils in the UK and across the world in their work to tackle racism.</w:t>
      </w:r>
    </w:p>
    <w:p w14:paraId="6508E4DB" w14:textId="77777777" w:rsidR="00E45809" w:rsidRPr="00E45809" w:rsidRDefault="00E45809" w:rsidP="00E45809">
      <w:pPr>
        <w:rPr>
          <w:rFonts w:ascii="Arial" w:hAnsi="Arial" w:cs="Arial"/>
        </w:rPr>
      </w:pPr>
      <w:r w:rsidRPr="00E45809">
        <w:rPr>
          <w:rFonts w:ascii="Arial" w:hAnsi="Arial" w:cs="Arial"/>
        </w:rPr>
        <w:t xml:space="preserve">Local government is wholly committed to equality, diversity and inclusion, reflecting the communities we </w:t>
      </w:r>
      <w:proofErr w:type="gramStart"/>
      <w:r w:rsidRPr="00E45809">
        <w:rPr>
          <w:rFonts w:ascii="Arial" w:hAnsi="Arial" w:cs="Arial"/>
        </w:rPr>
        <w:t>serve</w:t>
      </w:r>
      <w:proofErr w:type="gramEnd"/>
      <w:r w:rsidRPr="00E45809">
        <w:rPr>
          <w:rFonts w:ascii="Arial" w:hAnsi="Arial" w:cs="Arial"/>
        </w:rPr>
        <w:t xml:space="preserve"> and we will do all we can to ensure we continue to be at the forefront of confronting racism and discrimination in whatever form it shows itself.</w:t>
      </w:r>
    </w:p>
    <w:p w14:paraId="2140A457" w14:textId="77777777" w:rsidR="00E45809" w:rsidRPr="00E45809" w:rsidRDefault="00E45809" w:rsidP="00E45809">
      <w:pPr>
        <w:rPr>
          <w:rFonts w:ascii="Arial" w:hAnsi="Arial" w:cs="Arial"/>
        </w:rPr>
      </w:pPr>
      <w:r w:rsidRPr="00E45809">
        <w:rPr>
          <w:rFonts w:ascii="Arial" w:hAnsi="Arial" w:cs="Arial"/>
        </w:rPr>
        <w:t xml:space="preserve">It’s vital that we are all part of the much-needed conversation on how we can all confront and end racism. Local government is listening. </w:t>
      </w:r>
    </w:p>
    <w:p w14:paraId="47ED5DF8" w14:textId="77777777" w:rsidR="00685F08" w:rsidRPr="00E45809" w:rsidRDefault="00E45809" w:rsidP="00E45809">
      <w:pPr>
        <w:rPr>
          <w:rFonts w:ascii="Arial" w:hAnsi="Arial" w:cs="Arial"/>
        </w:rPr>
      </w:pPr>
      <w:r w:rsidRPr="00E45809">
        <w:rPr>
          <w:rFonts w:ascii="Arial" w:hAnsi="Arial" w:cs="Arial"/>
        </w:rPr>
        <w:t>Racism has no place in our communities or in our lives.</w:t>
      </w:r>
    </w:p>
    <w:sectPr w:rsidR="00685F08" w:rsidRPr="00E4580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35BF9" w14:textId="77777777" w:rsidR="00E45809" w:rsidRDefault="00E45809" w:rsidP="00E45809">
      <w:pPr>
        <w:spacing w:after="0" w:line="240" w:lineRule="auto"/>
      </w:pPr>
      <w:r>
        <w:separator/>
      </w:r>
    </w:p>
  </w:endnote>
  <w:endnote w:type="continuationSeparator" w:id="0">
    <w:p w14:paraId="3DC77F7E" w14:textId="77777777" w:rsidR="00E45809" w:rsidRDefault="00E45809" w:rsidP="00E4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DC5C4" w14:textId="77777777" w:rsidR="00E45809" w:rsidRDefault="00E45809" w:rsidP="00E45809">
      <w:pPr>
        <w:spacing w:after="0" w:line="240" w:lineRule="auto"/>
      </w:pPr>
      <w:r>
        <w:separator/>
      </w:r>
    </w:p>
  </w:footnote>
  <w:footnote w:type="continuationSeparator" w:id="0">
    <w:p w14:paraId="3E54F5A9" w14:textId="77777777" w:rsidR="00E45809" w:rsidRDefault="00E45809" w:rsidP="00E45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E58D5" w14:textId="77777777" w:rsidR="00E45809" w:rsidRDefault="00E45809" w:rsidP="00E45809">
    <w:pPr>
      <w:pStyle w:val="Header"/>
    </w:pP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E45809" w:rsidRPr="00C25CA7" w14:paraId="23348D41" w14:textId="77777777" w:rsidTr="00C20800">
      <w:trPr>
        <w:trHeight w:val="416"/>
      </w:trPr>
      <w:tc>
        <w:tcPr>
          <w:tcW w:w="5812" w:type="dxa"/>
          <w:vMerge w:val="restart"/>
        </w:tcPr>
        <w:p w14:paraId="53F2B13A" w14:textId="77777777" w:rsidR="00E45809" w:rsidRPr="00C803F3" w:rsidRDefault="00E45809" w:rsidP="00E45809">
          <w:r>
            <w:rPr>
              <w:noProof/>
            </w:rPr>
            <w:drawing>
              <wp:inline distT="0" distB="0" distL="0" distR="0" wp14:anchorId="56DDD90D" wp14:editId="17DC9EA4">
                <wp:extent cx="1428750" cy="847725"/>
                <wp:effectExtent l="0" t="0" r="0" b="9525"/>
                <wp:docPr id="1036281374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="Arial" w:hAnsi="Arial" w:cs="Arial"/>
            <w:b/>
          </w:rPr>
          <w:alias w:val="Board"/>
          <w:tag w:val="Board"/>
          <w:id w:val="416908834"/>
          <w:placeholder>
            <w:docPart w:val="FAAB0E40A05F4C23BB7FA4E0A73A2B4D"/>
          </w:placeholder>
        </w:sdtPr>
        <w:sdtEndPr/>
        <w:sdtContent>
          <w:tc>
            <w:tcPr>
              <w:tcW w:w="4106" w:type="dxa"/>
            </w:tcPr>
            <w:p w14:paraId="2085F3B6" w14:textId="77777777" w:rsidR="00E45809" w:rsidRPr="00E45809" w:rsidRDefault="00E45809" w:rsidP="00E45809">
              <w:pPr>
                <w:rPr>
                  <w:rFonts w:ascii="Arial" w:hAnsi="Arial" w:cs="Arial"/>
                  <w:b/>
                </w:rPr>
              </w:pPr>
              <w:r w:rsidRPr="00E45809">
                <w:rPr>
                  <w:rFonts w:ascii="Arial" w:hAnsi="Arial" w:cs="Arial"/>
                  <w:b/>
                </w:rPr>
                <w:t>City Regions Board</w:t>
              </w:r>
            </w:p>
            <w:p w14:paraId="4DE34756" w14:textId="77777777" w:rsidR="00E45809" w:rsidRPr="00E45809" w:rsidRDefault="00E45809" w:rsidP="00E45809">
              <w:pPr>
                <w:ind w:left="0" w:firstLine="0"/>
                <w:rPr>
                  <w:rFonts w:ascii="Arial" w:hAnsi="Arial" w:cs="Arial"/>
                  <w:b/>
                </w:rPr>
              </w:pPr>
            </w:p>
          </w:tc>
        </w:sdtContent>
      </w:sdt>
    </w:tr>
    <w:tr w:rsidR="00E45809" w14:paraId="4F71E761" w14:textId="77777777" w:rsidTr="00C20800">
      <w:trPr>
        <w:trHeight w:val="411"/>
      </w:trPr>
      <w:tc>
        <w:tcPr>
          <w:tcW w:w="5812" w:type="dxa"/>
          <w:vMerge/>
        </w:tcPr>
        <w:p w14:paraId="321BB661" w14:textId="77777777" w:rsidR="00E45809" w:rsidRPr="00A627DD" w:rsidRDefault="00E45809" w:rsidP="00E45809"/>
      </w:tc>
      <w:tc>
        <w:tcPr>
          <w:tcW w:w="4106" w:type="dxa"/>
        </w:tcPr>
        <w:sdt>
          <w:sdtPr>
            <w:rPr>
              <w:rFonts w:ascii="Arial" w:hAnsi="Arial" w:cs="Arial"/>
              <w:bCs/>
            </w:rPr>
            <w:alias w:val="Date"/>
            <w:tag w:val="Date"/>
            <w:id w:val="-488943452"/>
            <w:placeholder>
              <w:docPart w:val="424F3B657CBD48C3B90C299A5789FFE2"/>
            </w:placeholder>
            <w:date w:fullDate="2020-06-17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6C3070D1" w14:textId="77777777" w:rsidR="00E45809" w:rsidRPr="00E45809" w:rsidRDefault="00E45809" w:rsidP="00E45809">
              <w:pPr>
                <w:rPr>
                  <w:rFonts w:ascii="Arial" w:hAnsi="Arial" w:cs="Arial"/>
                  <w:bCs/>
                </w:rPr>
              </w:pPr>
              <w:r w:rsidRPr="00E45809">
                <w:rPr>
                  <w:rFonts w:ascii="Arial" w:hAnsi="Arial" w:cs="Arial"/>
                  <w:bCs/>
                </w:rPr>
                <w:t>17 June 2020</w:t>
              </w:r>
            </w:p>
          </w:sdtContent>
        </w:sdt>
        <w:p w14:paraId="1964EA01" w14:textId="77777777" w:rsidR="00E45809" w:rsidRPr="00E45809" w:rsidRDefault="00E45809" w:rsidP="00E45809">
          <w:pPr>
            <w:rPr>
              <w:rFonts w:ascii="Arial" w:hAnsi="Arial" w:cs="Arial"/>
              <w:bCs/>
            </w:rPr>
          </w:pPr>
        </w:p>
      </w:tc>
    </w:tr>
  </w:tbl>
  <w:p w14:paraId="5FC644DC" w14:textId="77777777" w:rsidR="00E45809" w:rsidRDefault="00E458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09"/>
    <w:rsid w:val="00450664"/>
    <w:rsid w:val="00685F08"/>
    <w:rsid w:val="00E4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C9534"/>
  <w15:chartTrackingRefBased/>
  <w15:docId w15:val="{B53A38BF-BABF-4492-B560-4CE14A04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809"/>
  </w:style>
  <w:style w:type="paragraph" w:styleId="Footer">
    <w:name w:val="footer"/>
    <w:basedOn w:val="Normal"/>
    <w:link w:val="FooterChar"/>
    <w:uiPriority w:val="99"/>
    <w:unhideWhenUsed/>
    <w:rsid w:val="00E45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809"/>
  </w:style>
  <w:style w:type="table" w:styleId="TableGrid">
    <w:name w:val="Table Grid"/>
    <w:basedOn w:val="TableNormal"/>
    <w:uiPriority w:val="39"/>
    <w:rsid w:val="00E45809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3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405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55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579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1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7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66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0299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80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664828">
                                              <w:blockQuote w:val="1"/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8" w:color="E2E3E7"/>
                                                <w:left w:val="none" w:sz="0" w:space="0" w:color="auto"/>
                                                <w:bottom w:val="single" w:sz="36" w:space="23" w:color="E2E3E7"/>
                                                <w:right w:val="none" w:sz="0" w:space="0" w:color="E2E3E7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AB0E40A05F4C23BB7FA4E0A73A2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B0CAC-7A37-4568-9B8D-E90F9A3927A0}"/>
      </w:docPartPr>
      <w:docPartBody>
        <w:p w:rsidR="00C05EAD" w:rsidRDefault="00E81717" w:rsidP="00E81717">
          <w:pPr>
            <w:pStyle w:val="FAAB0E40A05F4C23BB7FA4E0A73A2B4D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424F3B657CBD48C3B90C299A5789F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53AF8-D14A-4953-B99F-1F2B73655780}"/>
      </w:docPartPr>
      <w:docPartBody>
        <w:p w:rsidR="00C05EAD" w:rsidRDefault="00E81717" w:rsidP="00E81717">
          <w:pPr>
            <w:pStyle w:val="424F3B657CBD48C3B90C299A5789FFE2"/>
          </w:pPr>
          <w:r w:rsidRPr="00FB114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717"/>
    <w:rsid w:val="00C05EAD"/>
    <w:rsid w:val="00E8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1717"/>
    <w:rPr>
      <w:color w:val="808080"/>
    </w:rPr>
  </w:style>
  <w:style w:type="paragraph" w:customStyle="1" w:styleId="E42ED1A976144E51BC2AA130C5855B0C">
    <w:name w:val="E42ED1A976144E51BC2AA130C5855B0C"/>
    <w:rsid w:val="00E81717"/>
  </w:style>
  <w:style w:type="paragraph" w:customStyle="1" w:styleId="7BA2214166184169983B1B9FAEAA7E3F">
    <w:name w:val="7BA2214166184169983B1B9FAEAA7E3F"/>
    <w:rsid w:val="00E81717"/>
  </w:style>
  <w:style w:type="paragraph" w:customStyle="1" w:styleId="FAAB0E40A05F4C23BB7FA4E0A73A2B4D">
    <w:name w:val="FAAB0E40A05F4C23BB7FA4E0A73A2B4D"/>
    <w:rsid w:val="00E81717"/>
  </w:style>
  <w:style w:type="paragraph" w:customStyle="1" w:styleId="424F3B657CBD48C3B90C299A5789FFE2">
    <w:name w:val="424F3B657CBD48C3B90C299A5789FFE2"/>
    <w:rsid w:val="00E817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B7582E988874A89D02196A5219C5C" ma:contentTypeVersion="13" ma:contentTypeDescription="Create a new document." ma:contentTypeScope="" ma:versionID="7626717a6c96674c566bfd37394ce61a">
  <xsd:schema xmlns:xsd="http://www.w3.org/2001/XMLSchema" xmlns:xs="http://www.w3.org/2001/XMLSchema" xmlns:p="http://schemas.microsoft.com/office/2006/metadata/properties" xmlns:ns3="620ef18d-051e-42e3-9210-998eaefd7047" xmlns:ns4="6d932e8f-055d-4bc0-90f0-389023870eec" targetNamespace="http://schemas.microsoft.com/office/2006/metadata/properties" ma:root="true" ma:fieldsID="929168b86a1394239c8e31b3a808cdfb" ns3:_="" ns4:_="">
    <xsd:import namespace="620ef18d-051e-42e3-9210-998eaefd7047"/>
    <xsd:import namespace="6d932e8f-055d-4bc0-90f0-389023870e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ef18d-051e-42e3-9210-998eaefd7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2e8f-055d-4bc0-90f0-389023870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CD037E-4CD9-4E0C-B389-E5EE574841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C24850-B1F2-4E90-94B8-65A87AB25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ef18d-051e-42e3-9210-998eaefd7047"/>
    <ds:schemaRef ds:uri="6d932e8f-055d-4bc0-90f0-389023870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6E05B0-8448-4DCA-8684-3C203A1AFE9E}">
  <ds:schemaRefs>
    <ds:schemaRef ds:uri="http://purl.org/dc/elements/1.1/"/>
    <ds:schemaRef ds:uri="http://schemas.microsoft.com/office/2006/metadata/properties"/>
    <ds:schemaRef ds:uri="620ef18d-051e-42e3-9210-998eaefd7047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6d932e8f-055d-4bc0-90f0-389023870eec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French</dc:creator>
  <cp:keywords/>
  <dc:description/>
  <cp:lastModifiedBy>Thomas French</cp:lastModifiedBy>
  <cp:revision>2</cp:revision>
  <dcterms:created xsi:type="dcterms:W3CDTF">2020-06-12T14:34:00Z</dcterms:created>
  <dcterms:modified xsi:type="dcterms:W3CDTF">2020-06-12T14:34:00Z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0x010100D92B7582E988874A89D02196A5219C5C</vt:lpwstr>
  </property>
</Properties>
</file>